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1D41B1" w:rsidRPr="001D41B1">
              <w:rPr>
                <w:rFonts w:ascii="Times New Roman" w:hAnsi="Times New Roman" w:cs="Times New Roman"/>
                <w:lang w:val="en-GB"/>
              </w:rPr>
              <w:t>Municipality of Novi Knezevac, Kralja Petra I Karadjordjevica 1, 23330 Novi Knezevac,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1D41B1" w:rsidRPr="001D41B1">
              <w:rPr>
                <w:rFonts w:ascii="Times New Roman" w:hAnsi="Times New Roman" w:cs="Times New Roman"/>
                <w:lang w:val="en-GB"/>
              </w:rPr>
              <w:t>Procurement Expert</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1D41B1" w:rsidRPr="001D41B1">
              <w:rPr>
                <w:rFonts w:ascii="Times New Roman" w:hAnsi="Times New Roman" w:cs="Times New Roman"/>
                <w:lang w:val="en-GB"/>
              </w:rPr>
              <w:t>RORS00123/Novi Knezevac/TD1</w:t>
            </w:r>
          </w:p>
          <w:p w:rsidR="00056F91" w:rsidRPr="00D300FD" w:rsidRDefault="00056F91" w:rsidP="00C16E4E">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C16E4E">
              <w:rPr>
                <w:rFonts w:ascii="Times New Roman" w:hAnsi="Times New Roman" w:cs="Times New Roman"/>
                <w:lang w:val="en-GB"/>
              </w:rPr>
              <w:t>20</w:t>
            </w:r>
            <w:r w:rsidRPr="00410CAC">
              <w:rPr>
                <w:rFonts w:ascii="Times New Roman" w:hAnsi="Times New Roman" w:cs="Times New Roman"/>
                <w:lang w:val="en-GB"/>
              </w:rPr>
              <w:t>/</w:t>
            </w:r>
            <w:r w:rsidR="00410CAC" w:rsidRPr="00410CAC">
              <w:rPr>
                <w:rFonts w:ascii="Times New Roman" w:hAnsi="Times New Roman" w:cs="Times New Roman"/>
                <w:lang w:val="en-GB"/>
              </w:rPr>
              <w:t>12</w:t>
            </w:r>
            <w:r w:rsidRPr="00410CAC">
              <w:rPr>
                <w:rFonts w:ascii="Times New Roman" w:hAnsi="Times New Roman" w:cs="Times New Roman"/>
                <w:lang w:val="en-GB"/>
              </w:rPr>
              <w:t>/</w:t>
            </w:r>
            <w:r w:rsidR="00410CAC" w:rsidRPr="00410CAC">
              <w:rPr>
                <w:rFonts w:ascii="Times New Roman" w:hAnsi="Times New Roman" w:cs="Times New Roman"/>
                <w:lang w:val="en-GB"/>
              </w:rPr>
              <w:t>2024</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C16E4E">
        <w:rPr>
          <w:rFonts w:ascii="Times New Roman" w:hAnsi="Times New Roman" w:cs="Times New Roman"/>
          <w:b/>
          <w:bCs/>
          <w:sz w:val="24"/>
          <w:szCs w:val="24"/>
          <w:lang w:val="en-GB"/>
        </w:rPr>
        <w:t>30</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2024</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5E05B1">
        <w:rPr>
          <w:rFonts w:ascii="Times New Roman" w:hAnsi="Times New Roman" w:cs="Times New Roman"/>
          <w:sz w:val="24"/>
          <w:szCs w:val="24"/>
          <w:lang w:val="en-GB"/>
        </w:rPr>
        <w:t>2</w:t>
      </w:r>
      <w:r w:rsidR="00C16E4E">
        <w:rPr>
          <w:rFonts w:ascii="Times New Roman" w:hAnsi="Times New Roman" w:cs="Times New Roman"/>
          <w:sz w:val="24"/>
          <w:szCs w:val="24"/>
          <w:lang w:val="en-GB"/>
        </w:rPr>
        <w:t>3</w:t>
      </w:r>
      <w:r>
        <w:rPr>
          <w:rFonts w:ascii="Times New Roman" w:hAnsi="Times New Roman" w:cs="Times New Roman"/>
          <w:sz w:val="24"/>
          <w:szCs w:val="24"/>
          <w:lang w:val="en-GB"/>
        </w:rPr>
        <w:t>/</w:t>
      </w:r>
      <w:r w:rsidR="005E05B1">
        <w:rPr>
          <w:rFonts w:ascii="Times New Roman" w:hAnsi="Times New Roman" w:cs="Times New Roman"/>
          <w:sz w:val="24"/>
          <w:szCs w:val="24"/>
          <w:lang w:val="en-GB"/>
        </w:rPr>
        <w:t>12</w:t>
      </w:r>
      <w:r>
        <w:rPr>
          <w:rFonts w:ascii="Times New Roman" w:hAnsi="Times New Roman" w:cs="Times New Roman"/>
          <w:sz w:val="24"/>
          <w:szCs w:val="24"/>
          <w:lang w:val="en-GB"/>
        </w:rPr>
        <w:t>/202</w:t>
      </w:r>
      <w:r w:rsidR="005E05B1">
        <w:rPr>
          <w:rFonts w:ascii="Times New Roman" w:hAnsi="Times New Roman" w:cs="Times New Roman"/>
          <w:sz w:val="24"/>
          <w:szCs w:val="24"/>
          <w:lang w:val="en-GB"/>
        </w:rPr>
        <w:t>4</w:t>
      </w:r>
      <w:r>
        <w:rPr>
          <w:rFonts w:ascii="Times New Roman" w:hAnsi="Times New Roman" w:cs="Times New Roman"/>
          <w:sz w:val="24"/>
          <w:szCs w:val="24"/>
          <w:lang w:val="en-GB"/>
        </w:rPr>
        <w:t xml:space="preserve"> at 15:00 at following e-mail address:</w:t>
      </w:r>
    </w:p>
    <w:p w:rsidR="00410CAC" w:rsidRDefault="005E79F8" w:rsidP="00410CAC">
      <w:pPr>
        <w:spacing w:after="0"/>
        <w:jc w:val="both"/>
        <w:rPr>
          <w:rFonts w:ascii="Times New Roman" w:hAnsi="Times New Roman" w:cs="Times New Roman"/>
          <w:sz w:val="24"/>
          <w:szCs w:val="24"/>
          <w:lang w:val="en-GB"/>
        </w:rPr>
      </w:pPr>
      <w:hyperlink r:id="rId8" w:history="1">
        <w:r w:rsidRPr="005E79F8">
          <w:rPr>
            <w:rStyle w:val="Hyperlink"/>
            <w:rFonts w:ascii="Times New Roman" w:hAnsi="Times New Roman" w:cs="Times New Roman"/>
            <w:sz w:val="24"/>
            <w:szCs w:val="24"/>
            <w:lang/>
          </w:rPr>
          <w:t>selma.</w:t>
        </w:r>
        <w:r w:rsidRPr="005E79F8">
          <w:rPr>
            <w:rStyle w:val="Hyperlink"/>
            <w:rFonts w:ascii="Times New Roman" w:hAnsi="Times New Roman" w:cs="Times New Roman"/>
            <w:sz w:val="24"/>
            <w:szCs w:val="24"/>
            <w:lang/>
          </w:rPr>
          <w:t>becovic</w:t>
        </w:r>
        <w:r w:rsidRPr="005E79F8">
          <w:rPr>
            <w:rStyle w:val="Hyperlink"/>
            <w:rFonts w:ascii="Times New Roman" w:hAnsi="Times New Roman" w:cs="Times New Roman"/>
            <w:sz w:val="24"/>
            <w:szCs w:val="24"/>
            <w:lang w:val="en-GB"/>
          </w:rPr>
          <w:t>@noviknezevac.rs</w:t>
        </w:r>
      </w:hyperlink>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410CAC" w:rsidRPr="00410CAC">
        <w:rPr>
          <w:rFonts w:ascii="Times New Roman" w:hAnsi="Times New Roman" w:cs="Times New Roman"/>
          <w:sz w:val="24"/>
          <w:szCs w:val="24"/>
          <w:lang w:val="en-GB"/>
        </w:rPr>
        <w:t>5.400,00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1D41B1" w:rsidRPr="001D41B1">
        <w:rPr>
          <w:rFonts w:ascii="Times New Roman" w:hAnsi="Times New Roman" w:cs="Times New Roman"/>
          <w:sz w:val="24"/>
          <w:szCs w:val="24"/>
          <w:lang w:val="en-GB"/>
        </w:rPr>
        <w:t>Procurement Expert</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0B4E45" w:rsidRPr="000B4E45">
        <w:rPr>
          <w:rFonts w:ascii="Times New Roman" w:hAnsi="Times New Roman" w:cs="Times New Roman"/>
          <w:sz w:val="24"/>
          <w:szCs w:val="24"/>
          <w:lang w:val="en-GB"/>
        </w:rPr>
        <w:t>RORS00123/Novi Knezevac/TD1</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Default="000B4E45" w:rsidP="000B4E45">
      <w:pPr>
        <w:spacing w:after="0"/>
        <w:ind w:left="72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Kralja Petra I Karadjordjevica 1, </w:t>
      </w:r>
    </w:p>
    <w:p w:rsidR="000B4E45" w:rsidRPr="00E53649" w:rsidRDefault="000B4E45" w:rsidP="000B4E45">
      <w:pPr>
        <w:spacing w:after="0"/>
        <w:ind w:left="72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For: EU Project implementation team RORS00123</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Pr="000B4E45">
        <w:rPr>
          <w:rFonts w:ascii="Times New Roman" w:hAnsi="Times New Roman" w:cs="Times New Roman"/>
          <w:i/>
          <w:iCs/>
          <w:sz w:val="24"/>
          <w:szCs w:val="24"/>
          <w:lang w:val="en-GB"/>
        </w:rPr>
        <w:t xml:space="preserve"> </w:t>
      </w:r>
      <w:r w:rsidRPr="000B4E45">
        <w:rPr>
          <w:rFonts w:ascii="Times New Roman" w:hAnsi="Times New Roman" w:cs="Times New Roman"/>
          <w:sz w:val="24"/>
          <w:szCs w:val="24"/>
          <w:lang w:val="en-GB"/>
        </w:rPr>
        <w:t>Procurements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The Contractor will work closely with the project management unit, also the Contractor communicates with the National Authority regarding procurement issues. The single tender procedures should be made according the Programme rules. (Interreg IPA CBC Romania Serbia) and Local Open tenders 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rsidR="008204D2" w:rsidRPr="007D0DF8" w:rsidRDefault="008204D2" w:rsidP="008204D2">
      <w:pPr>
        <w:spacing w:after="0"/>
        <w:jc w:val="both"/>
        <w:rPr>
          <w:rFonts w:ascii="Times New Roman" w:hAnsi="Times New Roman" w:cs="Times New Roman"/>
          <w:sz w:val="24"/>
          <w:szCs w:val="24"/>
          <w:lang w:val="en-GB"/>
        </w:rPr>
      </w:pPr>
    </w:p>
    <w:p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 xml:space="preserve">The following types of procurement procedures are foreseen: </w:t>
      </w:r>
      <w:r w:rsidR="008205A0" w:rsidRPr="007D0DF8">
        <w:rPr>
          <w:rFonts w:ascii="Times New Roman" w:hAnsi="Times New Roman" w:cs="Times New Roman"/>
          <w:sz w:val="24"/>
          <w:szCs w:val="24"/>
          <w:lang w:val="en-GB"/>
        </w:rPr>
        <w:t>1 direct procurement</w:t>
      </w:r>
      <w:r w:rsidR="008205A0">
        <w:rPr>
          <w:rFonts w:ascii="Times New Roman" w:hAnsi="Times New Roman" w:cs="Times New Roman"/>
          <w:sz w:val="24"/>
          <w:szCs w:val="24"/>
          <w:lang w:val="en-GB"/>
        </w:rPr>
        <w:t>,</w:t>
      </w:r>
      <w:r w:rsidR="008205A0" w:rsidRPr="007D0DF8">
        <w:rPr>
          <w:rFonts w:ascii="Times New Roman" w:hAnsi="Times New Roman" w:cs="Times New Roman"/>
          <w:sz w:val="24"/>
          <w:szCs w:val="24"/>
          <w:lang w:val="en-GB"/>
        </w:rPr>
        <w:t xml:space="preserve"> 1 </w:t>
      </w:r>
      <w:r w:rsidR="008205A0">
        <w:rPr>
          <w:rFonts w:ascii="Times New Roman" w:hAnsi="Times New Roman" w:cs="Times New Roman"/>
          <w:sz w:val="24"/>
          <w:szCs w:val="24"/>
          <w:lang w:val="en-GB"/>
        </w:rPr>
        <w:t xml:space="preserve">single </w:t>
      </w:r>
      <w:r w:rsidR="008205A0" w:rsidRPr="007D0DF8">
        <w:rPr>
          <w:rFonts w:ascii="Times New Roman" w:hAnsi="Times New Roman" w:cs="Times New Roman"/>
          <w:sz w:val="24"/>
          <w:szCs w:val="24"/>
          <w:lang w:val="en-GB"/>
        </w:rPr>
        <w:t>supply</w:t>
      </w:r>
      <w:r w:rsidR="008205A0">
        <w:rPr>
          <w:rFonts w:ascii="Times New Roman" w:hAnsi="Times New Roman" w:cs="Times New Roman"/>
          <w:sz w:val="24"/>
          <w:szCs w:val="24"/>
          <w:lang w:val="en-GB"/>
        </w:rPr>
        <w:t>, 1</w:t>
      </w:r>
      <w:r w:rsidRPr="007D0DF8">
        <w:rPr>
          <w:rFonts w:ascii="Times New Roman" w:hAnsi="Times New Roman" w:cs="Times New Roman"/>
          <w:sz w:val="24"/>
          <w:szCs w:val="24"/>
          <w:lang w:val="en-GB"/>
        </w:rPr>
        <w:t xml:space="preserve"> single services, </w:t>
      </w:r>
      <w:r w:rsidR="008205A0" w:rsidRPr="007D0DF8">
        <w:rPr>
          <w:rFonts w:ascii="Times New Roman" w:hAnsi="Times New Roman" w:cs="Times New Roman"/>
          <w:sz w:val="24"/>
          <w:szCs w:val="24"/>
          <w:lang w:val="en-GB"/>
        </w:rPr>
        <w:t xml:space="preserve">1 </w:t>
      </w:r>
      <w:r w:rsidR="008205A0">
        <w:rPr>
          <w:rFonts w:ascii="Times New Roman" w:hAnsi="Times New Roman" w:cs="Times New Roman"/>
          <w:sz w:val="24"/>
          <w:szCs w:val="24"/>
          <w:lang w:val="en-GB"/>
        </w:rPr>
        <w:t>simplified</w:t>
      </w:r>
      <w:r w:rsidR="008205A0" w:rsidRPr="007D0DF8">
        <w:rPr>
          <w:rFonts w:ascii="Times New Roman" w:hAnsi="Times New Roman" w:cs="Times New Roman"/>
          <w:sz w:val="24"/>
          <w:szCs w:val="24"/>
          <w:lang w:val="en-GB"/>
        </w:rPr>
        <w:t xml:space="preserve"> services </w:t>
      </w:r>
      <w:r w:rsidR="008205A0">
        <w:rPr>
          <w:rFonts w:ascii="Times New Roman" w:hAnsi="Times New Roman" w:cs="Times New Roman"/>
          <w:sz w:val="24"/>
          <w:szCs w:val="24"/>
          <w:lang w:val="en-GB"/>
        </w:rPr>
        <w:t xml:space="preserve">and </w:t>
      </w:r>
      <w:r w:rsidR="008205A0" w:rsidRPr="007D0DF8">
        <w:rPr>
          <w:rFonts w:ascii="Times New Roman" w:hAnsi="Times New Roman" w:cs="Times New Roman"/>
          <w:sz w:val="24"/>
          <w:szCs w:val="24"/>
          <w:lang w:val="en-GB"/>
        </w:rPr>
        <w:t xml:space="preserve">1 </w:t>
      </w:r>
      <w:r w:rsidR="008205A0">
        <w:rPr>
          <w:rFonts w:ascii="Times New Roman" w:hAnsi="Times New Roman" w:cs="Times New Roman"/>
          <w:sz w:val="24"/>
          <w:szCs w:val="24"/>
          <w:lang w:val="en-GB"/>
        </w:rPr>
        <w:t xml:space="preserve">Local Open </w:t>
      </w:r>
      <w:r w:rsidR="008205A0" w:rsidRPr="007D0DF8">
        <w:rPr>
          <w:rFonts w:ascii="Times New Roman" w:hAnsi="Times New Roman" w:cs="Times New Roman"/>
          <w:sz w:val="24"/>
          <w:szCs w:val="24"/>
          <w:lang w:val="en-GB"/>
        </w:rPr>
        <w:t>supply</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
          <w:iCs/>
          <w:sz w:val="24"/>
          <w:szCs w:val="24"/>
          <w:lang w:val="en-GB"/>
        </w:rPr>
        <w:t>Janary 2025-January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1D41B1" w:rsidRPr="001D41B1">
        <w:rPr>
          <w:rFonts w:ascii="Times New Roman" w:hAnsi="Times New Roman" w:cs="Times New Roman"/>
          <w:sz w:val="24"/>
          <w:szCs w:val="24"/>
          <w:lang w:val="en-GB"/>
        </w:rPr>
        <w:t>Procurement Expert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8204D2" w:rsidRPr="008204D2">
        <w:rPr>
          <w:rFonts w:ascii="Times New Roman" w:hAnsi="Times New Roman" w:cs="Times New Roman"/>
          <w:sz w:val="24"/>
          <w:szCs w:val="24"/>
          <w:lang w:val="en-GB"/>
        </w:rPr>
        <w:t>RORS00123/Novi Knezevac/TD1</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8204D2"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w:t>
      </w:r>
    </w:p>
    <w:p w:rsidR="008204D2"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Kralja Petra I Karadjordjevica 1, </w:t>
      </w:r>
    </w:p>
    <w:p w:rsidR="00056F91" w:rsidRPr="00D300FD" w:rsidRDefault="008204D2" w:rsidP="008204D2">
      <w:pPr>
        <w:spacing w:after="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1D41B1" w:rsidRPr="001D41B1">
        <w:rPr>
          <w:rFonts w:ascii="Times New Roman" w:hAnsi="Times New Roman" w:cs="Times New Roman"/>
          <w:sz w:val="24"/>
          <w:szCs w:val="24"/>
          <w:lang w:val="en-GB"/>
        </w:rPr>
        <w:t>Procurement Expert</w:t>
      </w:r>
      <w:r w:rsidR="001D41B1">
        <w:rPr>
          <w:rFonts w:ascii="Times New Roman" w:hAnsi="Times New Roman" w:cs="Times New Roman"/>
          <w:sz w:val="24"/>
          <w:szCs w:val="24"/>
          <w:lang w:val="en-GB"/>
        </w:rPr>
        <w:t xml:space="preserve"> 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1E57F2">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1E57F2"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8204D2" w:rsidP="00480F40">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12</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204D2">
        <w:rPr>
          <w:rFonts w:ascii="Times New Roman" w:hAnsi="Times New Roman" w:cs="Times New Roman"/>
          <w:sz w:val="24"/>
          <w:szCs w:val="24"/>
          <w:lang w:val="en-GB"/>
        </w:rPr>
        <w:t>12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56B" w:rsidRDefault="008F756B" w:rsidP="002D4560">
      <w:pPr>
        <w:spacing w:after="0" w:line="240" w:lineRule="auto"/>
      </w:pPr>
      <w:r>
        <w:separator/>
      </w:r>
    </w:p>
  </w:endnote>
  <w:endnote w:type="continuationSeparator" w:id="1">
    <w:p w:rsidR="008F756B" w:rsidRDefault="008F756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yanmar Text">
    <w:panose1 w:val="020B0502040204020203"/>
    <w:charset w:val="00"/>
    <w:family w:val="swiss"/>
    <w:pitch w:val="variable"/>
    <w:sig w:usb0="80000003" w:usb1="00000000" w:usb2="000004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1E57F2">
      <w:rPr>
        <w:b/>
        <w:bCs/>
      </w:rPr>
      <w:fldChar w:fldCharType="begin"/>
    </w:r>
    <w:r>
      <w:rPr>
        <w:b/>
        <w:bCs/>
      </w:rPr>
      <w:instrText xml:space="preserve"> PAGE </w:instrText>
    </w:r>
    <w:r w:rsidR="001E57F2">
      <w:rPr>
        <w:b/>
        <w:bCs/>
      </w:rPr>
      <w:fldChar w:fldCharType="separate"/>
    </w:r>
    <w:r w:rsidR="005E79F8">
      <w:rPr>
        <w:b/>
        <w:bCs/>
        <w:noProof/>
      </w:rPr>
      <w:t>1</w:t>
    </w:r>
    <w:r w:rsidR="001E57F2">
      <w:rPr>
        <w:b/>
        <w:bCs/>
      </w:rPr>
      <w:fldChar w:fldCharType="end"/>
    </w:r>
    <w:r>
      <w:t xml:space="preserve"> of </w:t>
    </w:r>
    <w:r w:rsidR="001E57F2">
      <w:rPr>
        <w:b/>
        <w:bCs/>
      </w:rPr>
      <w:fldChar w:fldCharType="begin"/>
    </w:r>
    <w:r>
      <w:rPr>
        <w:b/>
        <w:bCs/>
      </w:rPr>
      <w:instrText xml:space="preserve"> NUMPAGES  </w:instrText>
    </w:r>
    <w:r w:rsidR="001E57F2">
      <w:rPr>
        <w:b/>
        <w:bCs/>
      </w:rPr>
      <w:fldChar w:fldCharType="separate"/>
    </w:r>
    <w:r w:rsidR="005E79F8">
      <w:rPr>
        <w:b/>
        <w:bCs/>
        <w:noProof/>
      </w:rPr>
      <w:t>7</w:t>
    </w:r>
    <w:r w:rsidR="001E57F2">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56B" w:rsidRDefault="008F756B" w:rsidP="002D4560">
      <w:pPr>
        <w:spacing w:after="0" w:line="240" w:lineRule="auto"/>
      </w:pPr>
      <w:r>
        <w:separator/>
      </w:r>
    </w:p>
  </w:footnote>
  <w:footnote w:type="continuationSeparator" w:id="1">
    <w:p w:rsidR="008F756B" w:rsidRDefault="008F756B"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33C8"/>
    <w:rsid w:val="00410CAC"/>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17FBD"/>
    <w:rsid w:val="00A22EB9"/>
    <w:rsid w:val="00A33168"/>
    <w:rsid w:val="00A40762"/>
    <w:rsid w:val="00A408C1"/>
    <w:rsid w:val="00A46126"/>
    <w:rsid w:val="00A46E3A"/>
    <w:rsid w:val="00A5186E"/>
    <w:rsid w:val="00A5586E"/>
    <w:rsid w:val="00A61E18"/>
    <w:rsid w:val="00A714BE"/>
    <w:rsid w:val="00A71A36"/>
    <w:rsid w:val="00A746D7"/>
    <w:rsid w:val="00A7747B"/>
    <w:rsid w:val="00A92C41"/>
    <w:rsid w:val="00AB4BBD"/>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lma.becovic@noviknezevac.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7</Pages>
  <Words>1573</Words>
  <Characters>8969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cp:lastPrinted>2015-06-29T10:20:00Z</cp:lastPrinted>
  <dcterms:created xsi:type="dcterms:W3CDTF">2022-08-16T07:35:00Z</dcterms:created>
  <dcterms:modified xsi:type="dcterms:W3CDTF">2024-12-19T08:22:00Z</dcterms:modified>
</cp:coreProperties>
</file>